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1143"/>
        <w:gridCol w:w="1803"/>
        <w:gridCol w:w="3742"/>
        <w:gridCol w:w="2155"/>
        <w:gridCol w:w="38"/>
      </w:tblGrid>
      <w:tr w:rsidR="00FE47A9" w:rsidTr="00FE47A9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47A9" w:rsidRDefault="00FE47A9" w:rsidP="00FE47A9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FE47A9" w:rsidTr="00FE47A9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FE47A9" w:rsidRDefault="00FE47A9" w:rsidP="00FE47A9">
            <w:pPr>
              <w:rPr>
                <w:sz w:val="20"/>
              </w:rPr>
            </w:pPr>
          </w:p>
          <w:p w:rsidR="00FE47A9" w:rsidRDefault="00FE47A9" w:rsidP="00FE47A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6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9" w:rsidRDefault="00FE47A9" w:rsidP="00FE47A9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E47A9" w:rsidRDefault="00FE47A9" w:rsidP="00FE47A9">
            <w:pPr>
              <w:pStyle w:val="Nagwek4"/>
              <w:ind w:firstLine="0"/>
            </w:pPr>
            <w:r>
              <w:t xml:space="preserve">  URZĄD MIEJSKI w Miliczu</w:t>
            </w:r>
          </w:p>
          <w:p w:rsidR="00FE47A9" w:rsidRPr="00B30BB3" w:rsidRDefault="00FE47A9" w:rsidP="00FE47A9">
            <w:r>
              <w:t xml:space="preserve">  56-300 Milicz</w:t>
            </w:r>
          </w:p>
          <w:p w:rsidR="00FE47A9" w:rsidRDefault="00FE47A9" w:rsidP="00FE47A9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FE47A9" w:rsidRDefault="00FE47A9" w:rsidP="00FE47A9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E47A9" w:rsidRPr="00622689" w:rsidRDefault="00FE47A9" w:rsidP="00FE47A9">
            <w:pPr>
              <w:rPr>
                <w:sz w:val="16"/>
                <w:szCs w:val="16"/>
              </w:rPr>
            </w:pPr>
          </w:p>
        </w:tc>
      </w:tr>
      <w:tr w:rsidR="00FE47A9" w:rsidTr="00FE47A9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47A9" w:rsidRDefault="00FE47A9" w:rsidP="00FE47A9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E47A9" w:rsidRDefault="00FE47A9" w:rsidP="00FE47A9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E47A9" w:rsidRDefault="00FE47A9" w:rsidP="00FE47A9">
            <w:pPr>
              <w:rPr>
                <w:sz w:val="16"/>
                <w:szCs w:val="16"/>
              </w:rPr>
            </w:pPr>
          </w:p>
        </w:tc>
      </w:tr>
      <w:tr w:rsidR="00FE47A9" w:rsidTr="00EB198F">
        <w:trPr>
          <w:gridAfter w:val="1"/>
          <w:wAfter w:w="14" w:type="dxa"/>
          <w:trHeight w:hRule="exact" w:val="18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FE47A9" w:rsidRDefault="00FE47A9" w:rsidP="00FE47A9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FE47A9" w:rsidRDefault="00FE47A9" w:rsidP="00FE47A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E47A9">
              <w:rPr>
                <w:b/>
                <w:bCs/>
                <w:i/>
                <w:iCs/>
                <w:sz w:val="28"/>
                <w:szCs w:val="32"/>
              </w:rPr>
              <w:t>Sporządzenie aktu zgonu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FE47A9" w:rsidRDefault="00FE47A9" w:rsidP="00FE47A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FE47A9" w:rsidRPr="001E6E80" w:rsidRDefault="00FE47A9" w:rsidP="00384C12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Zgłoszeni</w:t>
            </w:r>
            <w:r w:rsidR="00384C12">
              <w:rPr>
                <w:rFonts w:ascii="Times New Roman" w:hAnsi="Times New Roman" w:cs="Times New Roman"/>
                <w:sz w:val="24"/>
                <w:szCs w:val="24"/>
              </w:rPr>
              <w:t>a zgonu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dokonuje się ustnie w Urzędzie Stanu Cywilnego, pok. nr 40.</w:t>
            </w:r>
          </w:p>
          <w:p w:rsidR="00FE47A9" w:rsidRPr="00384C12" w:rsidRDefault="00FE47A9" w:rsidP="00384C12">
            <w:pPr>
              <w:autoSpaceDE w:val="0"/>
              <w:spacing w:line="360" w:lineRule="auto"/>
              <w:jc w:val="both"/>
              <w:rPr>
                <w:rFonts w:eastAsia="ArialMT"/>
              </w:rPr>
            </w:pPr>
            <w:r w:rsidRPr="00384C12">
              <w:rPr>
                <w:rFonts w:eastAsia="ArialMT"/>
              </w:rPr>
              <w:t>Akt zgonu sporządza się na podstawie karty zgonu wystawionej przez lekarza.</w:t>
            </w:r>
          </w:p>
          <w:p w:rsidR="00FE47A9" w:rsidRPr="00384C12" w:rsidRDefault="00FE47A9" w:rsidP="00384C12">
            <w:pPr>
              <w:autoSpaceDE w:val="0"/>
              <w:spacing w:line="360" w:lineRule="auto"/>
              <w:jc w:val="both"/>
              <w:rPr>
                <w:rFonts w:eastAsia="ArialMT"/>
              </w:rPr>
            </w:pPr>
            <w:r w:rsidRPr="00384C12">
              <w:rPr>
                <w:rFonts w:eastAsia="ArialMT"/>
              </w:rPr>
              <w:t>Jeżeli okoliczności zgonu były przedmiotem postępowania przeprowadzonego przez organ państwowy,</w:t>
            </w:r>
            <w:r w:rsidR="00384C12">
              <w:rPr>
                <w:rFonts w:eastAsia="ArialMT"/>
              </w:rPr>
              <w:t xml:space="preserve"> </w:t>
            </w:r>
            <w:r w:rsidRPr="00384C12">
              <w:rPr>
                <w:rFonts w:eastAsia="ArialMT"/>
              </w:rPr>
              <w:t>akt zgonu sporządza się na podstawie pisemnego zgłoszenia dokonanego przez taki organ</w:t>
            </w:r>
            <w:r w:rsidR="00384C12">
              <w:rPr>
                <w:rFonts w:eastAsia="ArialMT"/>
              </w:rPr>
              <w:t>.</w:t>
            </w:r>
          </w:p>
          <w:p w:rsidR="00FE47A9" w:rsidRPr="00384C12" w:rsidRDefault="00FE47A9" w:rsidP="00384C12">
            <w:pPr>
              <w:autoSpaceDE w:val="0"/>
              <w:spacing w:line="360" w:lineRule="auto"/>
              <w:jc w:val="both"/>
              <w:rPr>
                <w:rFonts w:eastAsia="ArialMT"/>
              </w:rPr>
            </w:pPr>
            <w:r w:rsidRPr="00384C12">
              <w:rPr>
                <w:rFonts w:eastAsia="ArialMT"/>
              </w:rPr>
              <w:t>Zgon osoby należy zgłosić najpóźniej w ciągu 3 dni od dnia zgonu w urzędzie stanu cywilnego miejsca</w:t>
            </w:r>
            <w:r w:rsidR="00384C12">
              <w:rPr>
                <w:rFonts w:eastAsia="ArialMT"/>
              </w:rPr>
              <w:t xml:space="preserve"> </w:t>
            </w:r>
            <w:r w:rsidRPr="00384C12">
              <w:rPr>
                <w:rFonts w:eastAsia="ArialMT"/>
              </w:rPr>
              <w:t>zgonu.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FE47A9" w:rsidRDefault="008F3D60" w:rsidP="00FE47A9">
            <w:pPr>
              <w:pStyle w:val="Tekstpodstawowywcity"/>
            </w:pPr>
            <w:r w:rsidRPr="008F3D60">
              <w:rPr>
                <w:b/>
                <w:noProof/>
                <w:sz w:val="20"/>
              </w:rPr>
              <w:pict>
                <v:line id="_x0000_s1026" style="position:absolute;left:0;text-align:left;z-index:251658240" from="-4.85pt,7.75pt" to="533.65pt,7.75pt"/>
              </w:pict>
            </w:r>
          </w:p>
          <w:p w:rsidR="00384C12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Sporządzenie aktu zgonu jest zwolnione z opłaty skarbowej (cz. I </w:t>
            </w:r>
            <w:proofErr w:type="spellStart"/>
            <w:r>
              <w:t>pkt</w:t>
            </w:r>
            <w:proofErr w:type="spellEnd"/>
            <w:r>
              <w:t xml:space="preserve"> 2, kol. 4, </w:t>
            </w:r>
            <w:proofErr w:type="spellStart"/>
            <w:r>
              <w:t>pkt</w:t>
            </w:r>
            <w:proofErr w:type="spellEnd"/>
            <w:r>
              <w:t xml:space="preserve"> 1 załącznika do ustawy z dnia 16 listopada 2006 r. o opłacie skarbowej – Dz. U. Nr 225, poz. 1635 ze zmianami),</w:t>
            </w:r>
          </w:p>
          <w:p w:rsidR="00FE47A9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Odpisy skrócone aktu zgonu wydawane bezpośrednio po sporządzeniu aktu stanu cywilnego w liczbie 3 egzemplarzy - zwolnione z opłaty skarbowej (cz. II, kol. 4, </w:t>
            </w:r>
            <w:proofErr w:type="spellStart"/>
            <w:r>
              <w:t>pkt</w:t>
            </w:r>
            <w:proofErr w:type="spellEnd"/>
            <w:r>
              <w:t xml:space="preserve"> 2, lit. b załącznika do w/w ustawy).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Cywilnego (tel. 71 3804333)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4. Jak długo czeka się na załatwienie sprawy: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FE47A9" w:rsidRPr="00215BEC" w:rsidRDefault="00384C12" w:rsidP="00FE47A9">
            <w:pPr>
              <w:pStyle w:val="Tekstpodstawowywcity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Niezwłoczne.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 :</w:t>
            </w:r>
          </w:p>
        </w:tc>
      </w:tr>
      <w:tr w:rsidR="00FE47A9" w:rsidTr="0038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0857" w:type="dxa"/>
            <w:gridSpan w:val="6"/>
          </w:tcPr>
          <w:p w:rsidR="00FE47A9" w:rsidRDefault="00384C12" w:rsidP="00384C12">
            <w:pPr>
              <w:pStyle w:val="ju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Ustawa z dnia 29 września 1986 r. - prawo o aktach stanu cywilnego (tekst jednolity: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U. z 2004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12">
              <w:rPr>
                <w:rFonts w:ascii="Times New Roman" w:hAnsi="Times New Roman" w:cs="Times New Roman"/>
                <w:sz w:val="24"/>
                <w:szCs w:val="24"/>
              </w:rPr>
              <w:t>Nr 161, poz. 1688 ze zmianami).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FE47A9" w:rsidRDefault="00FE47A9" w:rsidP="00FE47A9">
            <w:pPr>
              <w:pStyle w:val="Tekstpodstawowywcity"/>
              <w:rPr>
                <w:b/>
                <w:bCs/>
              </w:rPr>
            </w:pP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FE47A9" w:rsidRDefault="00FE47A9" w:rsidP="00FE47A9">
            <w:pPr>
              <w:spacing w:line="360" w:lineRule="auto"/>
              <w:jc w:val="both"/>
            </w:pPr>
            <w:r>
              <w:t>Wymagane dokumenty:</w:t>
            </w:r>
          </w:p>
          <w:p w:rsidR="00384C12" w:rsidRDefault="00384C12" w:rsidP="00384C12">
            <w:pPr>
              <w:spacing w:line="360" w:lineRule="auto"/>
              <w:jc w:val="both"/>
            </w:pPr>
            <w:r>
              <w:t>1. Karta zgonu wystawiona przez lekarza,</w:t>
            </w:r>
          </w:p>
          <w:p w:rsidR="00384C12" w:rsidRDefault="00384C12" w:rsidP="00384C12">
            <w:pPr>
              <w:spacing w:line="360" w:lineRule="auto"/>
              <w:jc w:val="both"/>
            </w:pPr>
            <w:r>
              <w:t>2. Dowód osobisty osoby zmarłej,</w:t>
            </w:r>
          </w:p>
          <w:p w:rsidR="00384C12" w:rsidRDefault="00384C12" w:rsidP="00384C12">
            <w:pPr>
              <w:spacing w:line="360" w:lineRule="auto"/>
              <w:jc w:val="both"/>
            </w:pPr>
            <w:r>
              <w:t>3. Paszport lub karta stałego pobytu w przypadku zgonu cudzoziemca,</w:t>
            </w:r>
          </w:p>
          <w:p w:rsidR="00384C12" w:rsidRDefault="00384C12" w:rsidP="00384C12">
            <w:pPr>
              <w:spacing w:line="360" w:lineRule="auto"/>
              <w:jc w:val="both"/>
            </w:pPr>
            <w:r>
              <w:t>4. Dowód osobisty współmałżonka, jeśli osoba zmarła pozostawała w związku małżeńskim,</w:t>
            </w:r>
          </w:p>
          <w:p w:rsidR="00FE47A9" w:rsidRDefault="00384C12" w:rsidP="00384C12">
            <w:pPr>
              <w:spacing w:line="360" w:lineRule="auto"/>
              <w:jc w:val="both"/>
            </w:pPr>
            <w:r>
              <w:t>5. Dowód osobisty osoby zgłaszającej zgon.</w:t>
            </w: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0857" w:type="dxa"/>
            <w:gridSpan w:val="6"/>
          </w:tcPr>
          <w:p w:rsidR="00FE47A9" w:rsidRDefault="00FE47A9" w:rsidP="00FE47A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7. Co przysługuje wnioskodawcy ?</w:t>
            </w:r>
          </w:p>
          <w:p w:rsidR="00FE47A9" w:rsidRDefault="00FE47A9" w:rsidP="00FE47A9">
            <w:pPr>
              <w:pStyle w:val="Tekstpodstawowywcity"/>
            </w:pP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384C12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lastRenderedPageBreak/>
              <w:t>Ustawa - prawo o aktach stanu cywilnego - nie przewiduje trybu odwoławczego.</w:t>
            </w:r>
          </w:p>
          <w:p w:rsidR="00384C12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t>Odmowa dokonania czynności związanej z rejestracją stanu cywilnego, mogącej mieć wpływ na stan cywilny osoby, następuje w formie decyzji. Odwołanie od wydanej decyzji można wnieść do Wojewody Dolnośląskiego, za pośrednictwem kierownika Urzędu Stanu Cywilnego w Miliczu, w terminie 14 dni od daty otrzymania decyzji.</w:t>
            </w:r>
          </w:p>
          <w:p w:rsidR="00384C12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t>Skargę w sprawie można wnieść do Wojewody Dolnośląskiego.</w:t>
            </w:r>
          </w:p>
        </w:tc>
      </w:tr>
      <w:tr w:rsidR="00384C12" w:rsidTr="0038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0857" w:type="dxa"/>
            <w:gridSpan w:val="6"/>
          </w:tcPr>
          <w:p w:rsidR="00384C12" w:rsidRPr="00384C12" w:rsidRDefault="00384C12" w:rsidP="00384C12">
            <w:pPr>
              <w:pStyle w:val="Tekstpodstawowywcity"/>
              <w:spacing w:line="360" w:lineRule="auto"/>
              <w:ind w:left="0"/>
              <w:jc w:val="both"/>
              <w:rPr>
                <w:b/>
              </w:rPr>
            </w:pPr>
            <w:r>
              <w:t xml:space="preserve">   </w:t>
            </w:r>
            <w:r w:rsidRPr="00384C12">
              <w:rPr>
                <w:b/>
              </w:rPr>
              <w:t>8. Uwagi</w:t>
            </w:r>
          </w:p>
        </w:tc>
      </w:tr>
      <w:tr w:rsidR="00384C12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384C12" w:rsidRDefault="00384C12" w:rsidP="00384C12">
            <w:pPr>
              <w:pStyle w:val="Tekstpodstawowywcity"/>
              <w:spacing w:line="360" w:lineRule="auto"/>
              <w:ind w:left="0"/>
              <w:jc w:val="both"/>
            </w:pPr>
            <w:r>
              <w:t>Osoba zgłaszająca zgon otrzymuje odpisy skrócone aktu zgonu w liczbie 3 egzemplarzy oraz jedną część karty zgonu, którą przekazuje zarządcy cmentarza, w miejscu pochówku.</w:t>
            </w:r>
          </w:p>
        </w:tc>
      </w:tr>
      <w:tr w:rsidR="001B589C" w:rsidTr="00EB198F">
        <w:trPr>
          <w:gridAfter w:val="1"/>
          <w:wAfter w:w="38" w:type="dxa"/>
          <w:cantSplit/>
          <w:trHeight w:hRule="exact" w:val="370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B589C" w:rsidRDefault="001B589C" w:rsidP="001B589C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1B589C" w:rsidRDefault="001B589C" w:rsidP="001B589C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B589C" w:rsidRDefault="001B589C" w:rsidP="001B589C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589C" w:rsidRDefault="001B589C" w:rsidP="001B589C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1B589C" w:rsidRDefault="001B589C" w:rsidP="001B589C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589C" w:rsidRDefault="001B589C" w:rsidP="001B589C">
            <w:pPr>
              <w:pStyle w:val="Tekstpodstawowy3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1B589C" w:rsidRDefault="001B589C" w:rsidP="001B589C">
            <w:pPr>
              <w:pStyle w:val="Tekstpodstawowy31"/>
              <w:numPr>
                <w:ilvl w:val="0"/>
                <w:numId w:val="5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1B589C" w:rsidRDefault="001B589C" w:rsidP="001B589C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1B589C" w:rsidRDefault="001B589C" w:rsidP="001B589C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1B589C" w:rsidRDefault="001B589C" w:rsidP="001B5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E47A9" w:rsidTr="00FE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9" w:rsidRDefault="00FE47A9" w:rsidP="00FE47A9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Opracował: 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9" w:rsidRDefault="00FE47A9" w:rsidP="00FE47A9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Zatwierdził:  Danuta Pudłowska – Kierownik USC</w:t>
            </w:r>
          </w:p>
        </w:tc>
      </w:tr>
    </w:tbl>
    <w:p w:rsidR="00FE47A9" w:rsidRDefault="00FE47A9" w:rsidP="00FE47A9"/>
    <w:p w:rsidR="00FE47A9" w:rsidRDefault="00FE47A9" w:rsidP="00FE47A9"/>
    <w:p w:rsidR="00A727DF" w:rsidRDefault="00A727DF"/>
    <w:sectPr w:rsidR="00A727DF" w:rsidSect="00FE47A9">
      <w:pgSz w:w="11907" w:h="16840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2A39"/>
    <w:multiLevelType w:val="hybridMultilevel"/>
    <w:tmpl w:val="A47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C1984"/>
    <w:multiLevelType w:val="hybridMultilevel"/>
    <w:tmpl w:val="ABF8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7A9"/>
    <w:rsid w:val="00153678"/>
    <w:rsid w:val="001B589C"/>
    <w:rsid w:val="00384C12"/>
    <w:rsid w:val="00474D69"/>
    <w:rsid w:val="008F3D60"/>
    <w:rsid w:val="00991648"/>
    <w:rsid w:val="00A727DF"/>
    <w:rsid w:val="00EB198F"/>
    <w:rsid w:val="00FE47A9"/>
    <w:rsid w:val="00FE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7A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E47A9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7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47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47A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7A9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E47A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FE47A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FE47A9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FE47A9"/>
    <w:pPr>
      <w:suppressAutoHyphens/>
    </w:pPr>
    <w:rPr>
      <w:rFonts w:ascii="Arial" w:hAnsi="Arial" w:cs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E4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4z0">
    <w:name w:val="WW-WW8Num4z0"/>
    <w:rsid w:val="00FE47A9"/>
    <w:rPr>
      <w:rFonts w:ascii="Wingdings" w:hAnsi="Wingdings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2013-02-22T09:23:00Z</dcterms:created>
  <dcterms:modified xsi:type="dcterms:W3CDTF">2013-03-05T21:46:00Z</dcterms:modified>
</cp:coreProperties>
</file>