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80" w:rsidRDefault="001E6E80" w:rsidP="001E6E80">
      <w:pPr>
        <w:rPr>
          <w:b/>
          <w:bCs/>
          <w:sz w:val="28"/>
          <w:szCs w:val="28"/>
        </w:rPr>
      </w:pPr>
    </w:p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6"/>
        <w:gridCol w:w="1143"/>
        <w:gridCol w:w="1803"/>
        <w:gridCol w:w="3742"/>
        <w:gridCol w:w="2155"/>
        <w:gridCol w:w="38"/>
      </w:tblGrid>
      <w:tr w:rsidR="001E6E80" w:rsidTr="00C276B5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E80" w:rsidRDefault="001E6E80" w:rsidP="00C276B5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1E6E80" w:rsidTr="00C276B5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1E6E80" w:rsidRDefault="001E6E80" w:rsidP="00C276B5">
            <w:pPr>
              <w:rPr>
                <w:sz w:val="20"/>
              </w:rPr>
            </w:pPr>
          </w:p>
          <w:p w:rsidR="001E6E80" w:rsidRDefault="001E6E80" w:rsidP="00C276B5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6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E80" w:rsidRDefault="001E6E80" w:rsidP="00C276B5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1E6E80" w:rsidRDefault="001E6E80" w:rsidP="00C276B5">
            <w:pPr>
              <w:pStyle w:val="Nagwek4"/>
              <w:ind w:firstLine="0"/>
            </w:pPr>
            <w:r>
              <w:t xml:space="preserve">  URZĄD MIEJSKI w Miliczu</w:t>
            </w:r>
          </w:p>
          <w:p w:rsidR="001E6E80" w:rsidRPr="00B30BB3" w:rsidRDefault="001E6E80" w:rsidP="00C276B5">
            <w:r>
              <w:t xml:space="preserve">  56-300 Milicz</w:t>
            </w:r>
          </w:p>
          <w:p w:rsidR="001E6E80" w:rsidRDefault="001E6E80" w:rsidP="00C276B5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1E6E80" w:rsidRDefault="001E6E80" w:rsidP="00C276B5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E6E80" w:rsidRPr="00622689" w:rsidRDefault="001E6E80" w:rsidP="00C276B5">
            <w:pPr>
              <w:rPr>
                <w:sz w:val="16"/>
                <w:szCs w:val="16"/>
              </w:rPr>
            </w:pPr>
          </w:p>
        </w:tc>
      </w:tr>
      <w:tr w:rsidR="001E6E80" w:rsidTr="00C276B5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E80" w:rsidRDefault="001E6E80" w:rsidP="00C276B5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E6E80" w:rsidRDefault="001E6E80" w:rsidP="00C276B5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1E6E80" w:rsidRDefault="001E6E80" w:rsidP="00C276B5">
            <w:pPr>
              <w:rPr>
                <w:sz w:val="16"/>
                <w:szCs w:val="16"/>
              </w:rPr>
            </w:pPr>
          </w:p>
        </w:tc>
      </w:tr>
      <w:tr w:rsidR="001E6E80" w:rsidTr="000B0DA2">
        <w:trPr>
          <w:gridAfter w:val="1"/>
          <w:wAfter w:w="14" w:type="dxa"/>
          <w:trHeight w:hRule="exact" w:val="1867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1E6E80" w:rsidRDefault="001E6E80" w:rsidP="00C276B5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1E6E80" w:rsidRDefault="001E6E80" w:rsidP="00C276B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sporządzenia aktu urodzenia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1E6E80" w:rsidRDefault="001E6E80" w:rsidP="001E6E8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1E6E80" w:rsidRPr="001E6E80" w:rsidRDefault="001E6E80" w:rsidP="001E6E8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Zgłoszeni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urodzenia dokonuje się ustnie w Urzędzie Stanu Cywilnego, pok. </w:t>
            </w:r>
            <w:r w:rsidR="002C7DC0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1E6E80" w:rsidRPr="001E6E80" w:rsidRDefault="001E6E80" w:rsidP="001E6E8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Do zgłoszenia urodzenia dziecka są obowiązani w kolejności:</w:t>
            </w:r>
          </w:p>
          <w:p w:rsidR="001E6E80" w:rsidRPr="001E6E80" w:rsidRDefault="001E6E80" w:rsidP="001E6E8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1. ojciec dziecka albo matka, jeżeli jej stan zdrowia na to pozwala,</w:t>
            </w:r>
          </w:p>
          <w:p w:rsidR="001E6E80" w:rsidRPr="001E6E80" w:rsidRDefault="001E6E80" w:rsidP="001E6E8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2. lekarz lub położna albo inna osoba obecna przy porodzie.</w:t>
            </w:r>
          </w:p>
          <w:p w:rsidR="001E6E80" w:rsidRPr="001E6E80" w:rsidRDefault="001E6E80" w:rsidP="001E6E8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Zgłoszenia należy dokonać w Urzędzie Stanu Cywilnego miejsca urodzenia dziecka lub w Urzędzie Stanu</w:t>
            </w:r>
          </w:p>
          <w:p w:rsidR="001E6E80" w:rsidRDefault="001E6E80" w:rsidP="001E6E80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Cywilnego miejsca zamieszkania rodziców lub jednego z nich.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 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857" w:type="dxa"/>
            <w:gridSpan w:val="6"/>
          </w:tcPr>
          <w:p w:rsidR="001E6E80" w:rsidRDefault="001E6E80" w:rsidP="001E6E80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1E6E80" w:rsidRDefault="003436DF" w:rsidP="00C276B5">
            <w:pPr>
              <w:pStyle w:val="Tekstpodstawowywcity"/>
            </w:pPr>
            <w:r w:rsidRPr="003436DF">
              <w:rPr>
                <w:b/>
                <w:noProof/>
                <w:sz w:val="20"/>
              </w:rPr>
              <w:pict>
                <v:line id="_x0000_s1026" style="position:absolute;left:0;text-align:left;z-index:251660288" from="-4.85pt,7.75pt" to="533.65pt,7.75pt"/>
              </w:pict>
            </w:r>
          </w:p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Sporządzenie aktu urodzenia jest zwolnione z opłaty skarbowej (cz. I </w:t>
            </w:r>
            <w:proofErr w:type="spellStart"/>
            <w:r>
              <w:t>pkt</w:t>
            </w:r>
            <w:proofErr w:type="spellEnd"/>
            <w:r>
              <w:t xml:space="preserve"> 2, kol. 4, </w:t>
            </w:r>
            <w:proofErr w:type="spellStart"/>
            <w:r>
              <w:t>pkt</w:t>
            </w:r>
            <w:proofErr w:type="spellEnd"/>
            <w:r>
              <w:t xml:space="preserve"> 1 załącznika do ustawy</w:t>
            </w:r>
          </w:p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>z dnia 16 listopada 2006 r. o opłacie skarbowej - Dz. U. Nr 225, poz. 1635 ze zmianami).</w:t>
            </w:r>
          </w:p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>Odpisy skrócone aktu urodzenia wydawane bezpośrednio po sporządzeniu aktu stanu cywilnego w liczbie</w:t>
            </w:r>
          </w:p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3 egzemplarzy - zwolnione z opłaty skarbowej (cz. II, kol. 4, </w:t>
            </w:r>
            <w:proofErr w:type="spellStart"/>
            <w:r>
              <w:t>pkt</w:t>
            </w:r>
            <w:proofErr w:type="spellEnd"/>
            <w:r>
              <w:t xml:space="preserve"> 2, lit. b załącznika do w/w ustawy),</w:t>
            </w:r>
          </w:p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>Sporządzenie protokołu zgłoszenia urodzenia w innym urzędzie stanu cywilnego niż urząd miejsca urodzenia</w:t>
            </w:r>
          </w:p>
          <w:p w:rsidR="001E6E8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 xml:space="preserve">dziecka - 11,00 zł (cz. I, kol. 2 i 3 </w:t>
            </w:r>
            <w:r w:rsidR="00EE6B8E">
              <w:t>załącznika do w/w ustawy)</w:t>
            </w:r>
            <w:r>
              <w:t>.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857" w:type="dxa"/>
            <w:gridSpan w:val="6"/>
          </w:tcPr>
          <w:p w:rsidR="001E6E80" w:rsidRDefault="001E6E80" w:rsidP="00C276B5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Cywilnego (tel. 71 3804333)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1E6E80" w:rsidRDefault="001E6E80" w:rsidP="00C276B5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4. Jak długo czeka się na załatwienie sprawy: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2C7DC0" w:rsidRPr="002C7DC0" w:rsidRDefault="002C7DC0" w:rsidP="002C7DC0">
            <w:pPr>
              <w:pStyle w:val="Tekstpodstawowywcity"/>
              <w:spacing w:line="360" w:lineRule="auto"/>
              <w:ind w:left="0"/>
              <w:jc w:val="both"/>
              <w:rPr>
                <w:bCs/>
              </w:rPr>
            </w:pPr>
            <w:r w:rsidRPr="002C7DC0">
              <w:rPr>
                <w:bCs/>
              </w:rPr>
              <w:t>Niezwłoczne, jeżeli rejestracja następuje w urzę</w:t>
            </w:r>
            <w:r>
              <w:rPr>
                <w:bCs/>
              </w:rPr>
              <w:t>dzie stanu cywilnego miejsca</w:t>
            </w:r>
            <w:r w:rsidRPr="002C7DC0">
              <w:rPr>
                <w:bCs/>
              </w:rPr>
              <w:t xml:space="preserve"> urodzenia dziecka.</w:t>
            </w:r>
          </w:p>
          <w:p w:rsidR="001E6E80" w:rsidRPr="00215BEC" w:rsidRDefault="002C7DC0" w:rsidP="002C7DC0">
            <w:pPr>
              <w:pStyle w:val="Tekstpodstawowywcity"/>
              <w:spacing w:line="360" w:lineRule="auto"/>
              <w:ind w:left="0"/>
              <w:jc w:val="both"/>
              <w:rPr>
                <w:bCs/>
              </w:rPr>
            </w:pPr>
            <w:r w:rsidRPr="002C7DC0">
              <w:rPr>
                <w:bCs/>
              </w:rPr>
              <w:t>Do miesiąca, jeżeli rejestracja następuje w urzędzie stanu cywilnego miejsca zamieszkania rodziców lub</w:t>
            </w:r>
            <w:r>
              <w:rPr>
                <w:bCs/>
              </w:rPr>
              <w:t xml:space="preserve"> </w:t>
            </w:r>
            <w:r w:rsidRPr="002C7DC0">
              <w:rPr>
                <w:bCs/>
              </w:rPr>
              <w:t>jednego z nich.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1E6E80" w:rsidRDefault="001E6E80" w:rsidP="00C276B5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5. Przepisy prawne :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57" w:type="dxa"/>
            <w:gridSpan w:val="6"/>
          </w:tcPr>
          <w:p w:rsidR="001E6E80" w:rsidRPr="001E6E80" w:rsidRDefault="001E6E80" w:rsidP="001E6E80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Ustawa z dnia 29 września 1986 r. - prawo o aktach stanu cywilnego (tekst jednolity: Dz.</w:t>
            </w:r>
            <w:r w:rsidR="00BB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U. z 2004 r. Nr 161,</w:t>
            </w:r>
            <w:r w:rsidR="00BB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poz. 1688 ze zmianami)</w:t>
            </w:r>
            <w:r w:rsidR="00BB7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E80" w:rsidRDefault="001E6E80" w:rsidP="001E6E80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E80">
              <w:rPr>
                <w:rFonts w:ascii="Times New Roman" w:hAnsi="Times New Roman" w:cs="Times New Roman"/>
                <w:sz w:val="24"/>
                <w:szCs w:val="24"/>
              </w:rPr>
              <w:t>Ustawa z dnia 25 lutego 1964 r. - Kodeks rodzinny i opiekuńczy (Dz. U. Nr 9, poz. 59 ze zmianami)</w:t>
            </w:r>
            <w:r w:rsidR="00BB7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857" w:type="dxa"/>
            <w:gridSpan w:val="6"/>
          </w:tcPr>
          <w:p w:rsidR="001E6E80" w:rsidRDefault="001E6E80" w:rsidP="00C276B5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O czym należy pamiętać ?</w:t>
            </w:r>
          </w:p>
          <w:p w:rsidR="001E6E80" w:rsidRDefault="001E6E80" w:rsidP="00C276B5">
            <w:pPr>
              <w:pStyle w:val="Tekstpodstawowywcity"/>
              <w:rPr>
                <w:b/>
                <w:bCs/>
              </w:rPr>
            </w:pP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</w:tcPr>
          <w:p w:rsidR="002C7DC0" w:rsidRDefault="002C7DC0" w:rsidP="002C7DC0">
            <w:pPr>
              <w:spacing w:line="360" w:lineRule="auto"/>
              <w:jc w:val="both"/>
            </w:pPr>
            <w:r>
              <w:lastRenderedPageBreak/>
              <w:t>Wymagane dokumenty:</w:t>
            </w:r>
          </w:p>
          <w:p w:rsidR="002C7DC0" w:rsidRPr="002C7DC0" w:rsidRDefault="002C7DC0" w:rsidP="002C7DC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 w:rsidRPr="002C7DC0">
              <w:t>rodzice są małżeństwem</w:t>
            </w:r>
            <w:r>
              <w:t>:</w:t>
            </w:r>
          </w:p>
          <w:p w:rsidR="002C7DC0" w:rsidRDefault="002C7DC0" w:rsidP="002C7DC0">
            <w:pPr>
              <w:spacing w:line="360" w:lineRule="auto"/>
              <w:jc w:val="both"/>
            </w:pPr>
            <w:r>
              <w:t>– do wglądu dowody osobiste rodziców i odpis skrócony aktu małżeństwa,</w:t>
            </w:r>
          </w:p>
          <w:p w:rsidR="002C7DC0" w:rsidRDefault="002C7DC0" w:rsidP="002C7DC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matka jest panną:</w:t>
            </w:r>
          </w:p>
          <w:p w:rsidR="002C7DC0" w:rsidRDefault="002C7DC0" w:rsidP="002C7DC0">
            <w:pPr>
              <w:spacing w:line="360" w:lineRule="auto"/>
              <w:jc w:val="both"/>
            </w:pPr>
            <w:r>
              <w:t>- dowód osobisty matki i odpis skrócony jej aktu urodzenia,</w:t>
            </w:r>
          </w:p>
          <w:p w:rsidR="002C7DC0" w:rsidRDefault="002C7DC0" w:rsidP="002C7DC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matka jest wdową:</w:t>
            </w:r>
          </w:p>
          <w:p w:rsidR="002C7DC0" w:rsidRDefault="002C7DC0" w:rsidP="002C7DC0">
            <w:pPr>
              <w:spacing w:line="360" w:lineRule="auto"/>
              <w:jc w:val="both"/>
            </w:pPr>
            <w:r>
              <w:t>- do wglądu dowód osobisty matki i odpis skrócony aktu zgonu męża,</w:t>
            </w:r>
          </w:p>
          <w:p w:rsidR="002C7DC0" w:rsidRDefault="002C7DC0" w:rsidP="002C7DC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</w:pPr>
            <w:r>
              <w:t>matka jest rozwiedziona:</w:t>
            </w:r>
          </w:p>
          <w:p w:rsidR="002C7DC0" w:rsidRDefault="002C7DC0" w:rsidP="002C7DC0">
            <w:pPr>
              <w:spacing w:line="360" w:lineRule="auto"/>
              <w:jc w:val="both"/>
            </w:pPr>
            <w:r>
              <w:t>- do wzglądu dowód osobisty matki i odpis skrócony aktu małżeństwa z adnotacją o rozwodzie, bądź wyrok o rozwodzie</w:t>
            </w:r>
          </w:p>
          <w:p w:rsidR="001E6E80" w:rsidRDefault="002C7DC0" w:rsidP="002C7DC0">
            <w:pPr>
              <w:spacing w:line="360" w:lineRule="auto"/>
              <w:jc w:val="both"/>
            </w:pPr>
            <w:r>
              <w:t>Odpisów nie muszą przedkładać osoby, których akty stanu cywilnego znajdują się w księgach tutejszego USC.</w:t>
            </w:r>
          </w:p>
        </w:tc>
      </w:tr>
      <w:tr w:rsidR="001E6E80" w:rsidTr="002C7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0857" w:type="dxa"/>
            <w:gridSpan w:val="6"/>
          </w:tcPr>
          <w:p w:rsidR="001E6E80" w:rsidRDefault="001E6E80" w:rsidP="00C276B5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7. Co przysługuje wnioskodawcy ?</w:t>
            </w:r>
          </w:p>
          <w:p w:rsidR="001E6E80" w:rsidRDefault="001E6E80" w:rsidP="00C276B5">
            <w:pPr>
              <w:pStyle w:val="Tekstpodstawowywcity"/>
            </w:pP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>Odmowa dokonania czynności związanej z rejestracją stanu cywilnego, mogącej mieć wpływ na stan cywilny</w:t>
            </w:r>
          </w:p>
          <w:p w:rsidR="002C7DC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>osoby, następuje w formie decyzji. Odwołanie od wydanej decyzji można wnieść do Wojewody Dolnośląskiego, za pośrednictwem kierownika Urzędu Stanu Cywilnego w Miliczu, w terminie 14 dni od daty otrzymania decyzji.</w:t>
            </w:r>
          </w:p>
          <w:p w:rsidR="001E6E80" w:rsidRDefault="002C7DC0" w:rsidP="002C7DC0">
            <w:pPr>
              <w:pStyle w:val="Tekstpodstawowywcity"/>
              <w:spacing w:line="360" w:lineRule="auto"/>
              <w:ind w:left="0"/>
              <w:jc w:val="both"/>
            </w:pPr>
            <w:r>
              <w:t>Skargę w sprawie można wnieść do Wojewody Dolnośląskiego.</w:t>
            </w:r>
          </w:p>
        </w:tc>
      </w:tr>
      <w:tr w:rsidR="007A2129" w:rsidTr="000B0DA2">
        <w:trPr>
          <w:gridAfter w:val="1"/>
          <w:wAfter w:w="38" w:type="dxa"/>
          <w:cantSplit/>
          <w:trHeight w:hRule="exact" w:val="3737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A2129" w:rsidRDefault="007A2129" w:rsidP="007A212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7A2129" w:rsidRDefault="007A2129" w:rsidP="007A212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Urząd Miejski w Miliczu czynny jest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7A2129" w:rsidRDefault="007A2129" w:rsidP="007A2129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A2129" w:rsidRDefault="007A2129" w:rsidP="007A2129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129" w:rsidRDefault="007A2129" w:rsidP="007A2129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7A2129" w:rsidRDefault="007A2129" w:rsidP="007A2129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2129" w:rsidRDefault="007A2129" w:rsidP="007A2129">
            <w:pPr>
              <w:pStyle w:val="Tekstpodstawowy3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7A2129" w:rsidRDefault="007A2129" w:rsidP="007A2129">
            <w:pPr>
              <w:pStyle w:val="Tekstpodstawowy31"/>
              <w:numPr>
                <w:ilvl w:val="0"/>
                <w:numId w:val="5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7A2129" w:rsidRDefault="007A2129" w:rsidP="007A2129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7A2129" w:rsidRDefault="007A2129" w:rsidP="007A2129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A2129" w:rsidRDefault="007A2129" w:rsidP="007A2129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7A2129" w:rsidRDefault="007A2129" w:rsidP="007A21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E6E80" w:rsidTr="00C2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0" w:rsidRDefault="001E6E80" w:rsidP="00C276B5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Opracował: 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0" w:rsidRDefault="001E6E80" w:rsidP="00C276B5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Zatwierdził:  Danuta Pudłowska</w:t>
            </w:r>
            <w:r w:rsidR="002C7DC0">
              <w:rPr>
                <w:bCs/>
              </w:rPr>
              <w:t xml:space="preserve"> – Kierownik USC</w:t>
            </w:r>
          </w:p>
        </w:tc>
      </w:tr>
    </w:tbl>
    <w:p w:rsidR="001E6E80" w:rsidRDefault="001E6E80" w:rsidP="001E6E80"/>
    <w:p w:rsidR="00A727DF" w:rsidRDefault="00A727DF"/>
    <w:sectPr w:rsidR="00A727DF" w:rsidSect="00B96DCE">
      <w:pgSz w:w="11907" w:h="16840" w:code="9"/>
      <w:pgMar w:top="709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B2A39"/>
    <w:multiLevelType w:val="hybridMultilevel"/>
    <w:tmpl w:val="A474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C1984"/>
    <w:multiLevelType w:val="hybridMultilevel"/>
    <w:tmpl w:val="ABF8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E80"/>
    <w:rsid w:val="000B0DA2"/>
    <w:rsid w:val="001E6E80"/>
    <w:rsid w:val="002C7DC0"/>
    <w:rsid w:val="003436DF"/>
    <w:rsid w:val="006F7341"/>
    <w:rsid w:val="007A2129"/>
    <w:rsid w:val="00841573"/>
    <w:rsid w:val="00A727DF"/>
    <w:rsid w:val="00BB74D5"/>
    <w:rsid w:val="00D0009F"/>
    <w:rsid w:val="00E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E80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E6E80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6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6E80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E6E80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E6E8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E6E8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1E6E80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rsid w:val="001E6E80"/>
    <w:pPr>
      <w:suppressAutoHyphens/>
    </w:pPr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2013-02-22T07:38:00Z</dcterms:created>
  <dcterms:modified xsi:type="dcterms:W3CDTF">2013-03-05T21:43:00Z</dcterms:modified>
</cp:coreProperties>
</file>