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40"/>
        <w:gridCol w:w="1116"/>
        <w:gridCol w:w="3924"/>
        <w:gridCol w:w="1980"/>
      </w:tblGrid>
      <w:tr w:rsidR="00524CE2" w:rsidTr="00BA0661">
        <w:trPr>
          <w:trHeight w:val="761"/>
        </w:trPr>
        <w:tc>
          <w:tcPr>
            <w:tcW w:w="104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CE2" w:rsidRDefault="00524CE2" w:rsidP="00BA0661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 MIESZKAŃCA</w:t>
            </w:r>
          </w:p>
        </w:tc>
      </w:tr>
      <w:tr w:rsidR="00524CE2" w:rsidTr="00BA0661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524CE2" w:rsidRDefault="00524CE2" w:rsidP="00BA0661">
            <w:pPr>
              <w:rPr>
                <w:sz w:val="20"/>
              </w:rPr>
            </w:pPr>
          </w:p>
          <w:p w:rsidR="00524CE2" w:rsidRDefault="00524CE2" w:rsidP="00BA0661">
            <w:pPr>
              <w:rPr>
                <w:sz w:val="20"/>
              </w:rPr>
            </w:pPr>
            <w:r w:rsidRPr="00524CE2">
              <w:rPr>
                <w:noProof/>
                <w:sz w:val="20"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CE2" w:rsidRDefault="00524CE2" w:rsidP="00BA0661">
            <w:pPr>
              <w:rPr>
                <w:sz w:val="20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524CE2" w:rsidRDefault="00524CE2" w:rsidP="00524CE2">
            <w:pPr>
              <w:pStyle w:val="Nagwek4"/>
              <w:ind w:firstLine="0"/>
            </w:pPr>
            <w:r>
              <w:t xml:space="preserve">  URZĄD MIEJSKI w Miliczu</w:t>
            </w:r>
          </w:p>
          <w:p w:rsidR="00524CE2" w:rsidRPr="00B30BB3" w:rsidRDefault="00524CE2" w:rsidP="00524CE2">
            <w:r>
              <w:t xml:space="preserve">  56-300 Milicz</w:t>
            </w:r>
          </w:p>
          <w:p w:rsidR="00524CE2" w:rsidRDefault="00524CE2" w:rsidP="00524CE2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524CE2" w:rsidRDefault="00524CE2" w:rsidP="00524CE2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24CE2" w:rsidRPr="00F407AA" w:rsidRDefault="00524CE2" w:rsidP="00BA0661">
            <w:pPr>
              <w:rPr>
                <w:color w:val="000000"/>
                <w:sz w:val="16"/>
                <w:szCs w:val="16"/>
              </w:rPr>
            </w:pPr>
          </w:p>
        </w:tc>
      </w:tr>
      <w:tr w:rsidR="00524CE2" w:rsidTr="00BA0661">
        <w:trPr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CE2" w:rsidRDefault="00524CE2" w:rsidP="00BA0661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524CE2" w:rsidRDefault="00524CE2" w:rsidP="00BA0661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24CE2" w:rsidRDefault="00524CE2" w:rsidP="00BA0661">
            <w:pPr>
              <w:rPr>
                <w:sz w:val="16"/>
              </w:rPr>
            </w:pPr>
          </w:p>
        </w:tc>
      </w:tr>
      <w:tr w:rsidR="00524CE2" w:rsidTr="003E0190">
        <w:trPr>
          <w:trHeight w:hRule="exact" w:val="312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</w:tcMar>
            <w:vAlign w:val="center"/>
          </w:tcPr>
          <w:p w:rsidR="00524CE2" w:rsidRDefault="00524CE2" w:rsidP="00524CE2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W sprawie:</w:t>
            </w:r>
          </w:p>
          <w:p w:rsidR="00524CE2" w:rsidRDefault="00524CE2" w:rsidP="00BA0661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uzyskania ulgi podatkowej w formie</w:t>
            </w:r>
          </w:p>
          <w:p w:rsidR="00524CE2" w:rsidRDefault="00524CE2" w:rsidP="00524CE2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umorzenia w całości lub części zaległego podatku,</w:t>
            </w:r>
          </w:p>
          <w:p w:rsidR="00524CE2" w:rsidRDefault="00524CE2" w:rsidP="00524CE2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odroczenia terminu płatności podatku lub odroczenia zapłaty zaległości podatkowej wraz z odsetkami za zwłokę,</w:t>
            </w:r>
          </w:p>
          <w:p w:rsidR="00524CE2" w:rsidRDefault="00524CE2" w:rsidP="00524CE2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  <w:i/>
                <w:iCs/>
                <w:sz w:val="28"/>
              </w:rPr>
              <w:t>rozłożenia na raty podatku lub zaległości podatkowej wraz z odsetkami za zwłokę.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5"/>
          </w:tcPr>
          <w:p w:rsidR="00524CE2" w:rsidRDefault="00524CE2" w:rsidP="00524C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524CE2" w:rsidTr="00633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0440" w:type="dxa"/>
            <w:gridSpan w:val="5"/>
          </w:tcPr>
          <w:p w:rsidR="00524CE2" w:rsidRDefault="00633D10" w:rsidP="00524CE2">
            <w:pPr>
              <w:pStyle w:val="Tekstpodstawowy"/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należy </w:t>
            </w:r>
            <w:r w:rsidR="00524CE2">
              <w:t>w Punkcie Obsługi Mieszkańca, pok. nr 15 złożyć podanie, które powinno zawierać wyczerpujące uzasadnienie.</w:t>
            </w:r>
          </w:p>
          <w:p w:rsidR="00524CE2" w:rsidRDefault="00524CE2" w:rsidP="00524CE2">
            <w:pPr>
              <w:pStyle w:val="Tekstpodstawowy"/>
              <w:numPr>
                <w:ilvl w:val="0"/>
                <w:numId w:val="3"/>
              </w:numPr>
              <w:spacing w:line="360" w:lineRule="auto"/>
              <w:jc w:val="both"/>
            </w:pPr>
            <w:r>
              <w:t>do podania załącza się:</w:t>
            </w:r>
          </w:p>
          <w:p w:rsidR="00524CE2" w:rsidRDefault="00524CE2" w:rsidP="00BA0661">
            <w:pPr>
              <w:pStyle w:val="Tekstpodstawowy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Dla osób fizycznych:</w:t>
            </w:r>
          </w:p>
          <w:p w:rsidR="00524CE2" w:rsidRDefault="00524CE2" w:rsidP="00BA0661">
            <w:pPr>
              <w:spacing w:line="360" w:lineRule="auto"/>
              <w:jc w:val="both"/>
              <w:rPr>
                <w:i/>
                <w:iCs/>
                <w:u w:val="single"/>
              </w:rPr>
            </w:pPr>
            <w:r>
              <w:rPr>
                <w:u w:val="single"/>
              </w:rPr>
              <w:t>A</w:t>
            </w:r>
            <w:r>
              <w:rPr>
                <w:i/>
                <w:iCs/>
                <w:u w:val="single"/>
              </w:rPr>
              <w:t>. Nie prowadzących działalności gospodarczej:</w:t>
            </w:r>
          </w:p>
          <w:p w:rsidR="00524CE2" w:rsidRDefault="00524CE2" w:rsidP="00524CE2">
            <w:pPr>
              <w:pStyle w:val="Tekstpodstawowy"/>
              <w:numPr>
                <w:ilvl w:val="0"/>
                <w:numId w:val="4"/>
              </w:numPr>
              <w:tabs>
                <w:tab w:val="clear" w:pos="360"/>
                <w:tab w:val="num" w:pos="470"/>
              </w:tabs>
              <w:spacing w:line="360" w:lineRule="auto"/>
              <w:ind w:left="470" w:hanging="360"/>
              <w:jc w:val="both"/>
            </w:pPr>
            <w:r>
              <w:t>udokumentowanie dochodów podatnika, jego współmałżonka oraz osób wspólnie z nim zamieszkujących i prowadzących z nim gospodarstwo domowe, które może mieć formę:</w:t>
            </w:r>
          </w:p>
          <w:p w:rsidR="00524CE2" w:rsidRDefault="00524CE2" w:rsidP="00524CE2">
            <w:pPr>
              <w:pStyle w:val="Tekstpodstawowy"/>
              <w:numPr>
                <w:ilvl w:val="0"/>
                <w:numId w:val="4"/>
              </w:numPr>
              <w:tabs>
                <w:tab w:val="clear" w:pos="360"/>
                <w:tab w:val="num" w:pos="470"/>
              </w:tabs>
              <w:spacing w:line="360" w:lineRule="auto"/>
              <w:ind w:left="470" w:hanging="360"/>
              <w:jc w:val="both"/>
            </w:pPr>
            <w:r>
              <w:t xml:space="preserve">zaświadczenie z zakładu pracy o wysokości dochodów, </w:t>
            </w:r>
          </w:p>
          <w:p w:rsidR="00524CE2" w:rsidRDefault="00524CE2" w:rsidP="00524CE2">
            <w:pPr>
              <w:pStyle w:val="Tekstpodstawowy"/>
              <w:numPr>
                <w:ilvl w:val="0"/>
                <w:numId w:val="4"/>
              </w:numPr>
              <w:tabs>
                <w:tab w:val="clear" w:pos="360"/>
                <w:tab w:val="num" w:pos="470"/>
              </w:tabs>
              <w:spacing w:line="360" w:lineRule="auto"/>
              <w:ind w:left="470" w:hanging="360"/>
              <w:jc w:val="both"/>
            </w:pPr>
            <w:r>
              <w:t>odcinki renty, emerytury,</w:t>
            </w:r>
          </w:p>
          <w:p w:rsidR="00524CE2" w:rsidRDefault="00524CE2" w:rsidP="00524CE2">
            <w:pPr>
              <w:pStyle w:val="Tekstpodstawowy"/>
              <w:numPr>
                <w:ilvl w:val="0"/>
                <w:numId w:val="4"/>
              </w:numPr>
              <w:tabs>
                <w:tab w:val="clear" w:pos="360"/>
                <w:tab w:val="num" w:pos="470"/>
              </w:tabs>
              <w:spacing w:line="360" w:lineRule="auto"/>
              <w:ind w:left="470" w:hanging="360"/>
              <w:jc w:val="both"/>
            </w:pPr>
            <w:r>
              <w:t>zaświadczenie z Powiatowego Urzędu Pracy, że podatnik zarejestrowany jest jako bezrobotny pobierający zasiłek lub bez prawa do pobierania zasiłku</w:t>
            </w:r>
          </w:p>
          <w:p w:rsidR="00524CE2" w:rsidRDefault="00524CE2" w:rsidP="00524CE2">
            <w:pPr>
              <w:pStyle w:val="Tekstpodstawowy"/>
              <w:numPr>
                <w:ilvl w:val="0"/>
                <w:numId w:val="4"/>
              </w:numPr>
              <w:tabs>
                <w:tab w:val="clear" w:pos="360"/>
                <w:tab w:val="num" w:pos="470"/>
              </w:tabs>
              <w:spacing w:line="360" w:lineRule="auto"/>
              <w:ind w:left="470" w:hanging="360"/>
              <w:jc w:val="both"/>
            </w:pPr>
            <w:r>
              <w:t xml:space="preserve">zaświadczenie o formie przyznanej pomocy z </w:t>
            </w:r>
            <w:r w:rsidR="00633D10">
              <w:t>Ośrodka Pomocy Społecznej</w:t>
            </w:r>
            <w:r>
              <w:t xml:space="preserve">, </w:t>
            </w:r>
          </w:p>
          <w:p w:rsidR="00524CE2" w:rsidRDefault="00524CE2" w:rsidP="00524CE2">
            <w:pPr>
              <w:pStyle w:val="Tekstpodstawowy"/>
              <w:numPr>
                <w:ilvl w:val="0"/>
                <w:numId w:val="4"/>
              </w:numPr>
              <w:tabs>
                <w:tab w:val="clear" w:pos="360"/>
                <w:tab w:val="num" w:pos="470"/>
              </w:tabs>
              <w:spacing w:line="360" w:lineRule="auto"/>
              <w:ind w:left="470" w:hanging="360"/>
              <w:jc w:val="both"/>
            </w:pPr>
            <w:r>
              <w:t>inne załączniki mające wpływ na udokumentowanie sytuacji materialnej oraz wydatkowanie dochodów podatnika np.:</w:t>
            </w:r>
          </w:p>
          <w:p w:rsidR="00524CE2" w:rsidRDefault="00524CE2" w:rsidP="00524CE2">
            <w:pPr>
              <w:pStyle w:val="Tekstpodstawowy"/>
              <w:numPr>
                <w:ilvl w:val="0"/>
                <w:numId w:val="4"/>
              </w:numPr>
              <w:tabs>
                <w:tab w:val="clear" w:pos="360"/>
                <w:tab w:val="num" w:pos="470"/>
              </w:tabs>
              <w:spacing w:line="360" w:lineRule="auto"/>
              <w:ind w:left="470" w:hanging="360"/>
              <w:jc w:val="both"/>
            </w:pPr>
            <w:r>
              <w:t xml:space="preserve">orzeczenie komisji lekarskiej stwierdzające inwalidztwo, </w:t>
            </w:r>
          </w:p>
          <w:p w:rsidR="00524CE2" w:rsidRDefault="00524CE2" w:rsidP="00524CE2">
            <w:pPr>
              <w:pStyle w:val="Tekstpodstawowy"/>
              <w:numPr>
                <w:ilvl w:val="0"/>
                <w:numId w:val="4"/>
              </w:numPr>
              <w:tabs>
                <w:tab w:val="clear" w:pos="360"/>
                <w:tab w:val="num" w:pos="470"/>
              </w:tabs>
              <w:spacing w:line="360" w:lineRule="auto"/>
              <w:ind w:left="470" w:hanging="360"/>
              <w:jc w:val="both"/>
            </w:pPr>
            <w:r>
              <w:t>zaświadczenie lekarza specjalisty o konieczności długotrwałego leczenia lub karta informacyjna z pobytu w szpitalu,</w:t>
            </w:r>
          </w:p>
          <w:p w:rsidR="00524CE2" w:rsidRDefault="00524CE2" w:rsidP="00524CE2">
            <w:pPr>
              <w:pStyle w:val="Tekstpodstawowy"/>
              <w:numPr>
                <w:ilvl w:val="0"/>
                <w:numId w:val="4"/>
              </w:numPr>
              <w:tabs>
                <w:tab w:val="clear" w:pos="360"/>
                <w:tab w:val="num" w:pos="470"/>
              </w:tabs>
              <w:spacing w:line="360" w:lineRule="auto"/>
              <w:ind w:left="470" w:hanging="360"/>
              <w:jc w:val="both"/>
            </w:pPr>
            <w:r>
              <w:t>rachunki za zakupione leki.</w:t>
            </w:r>
          </w:p>
          <w:p w:rsidR="00524CE2" w:rsidRDefault="00524CE2" w:rsidP="00BA0661">
            <w:pPr>
              <w:spacing w:line="360" w:lineRule="auto"/>
              <w:jc w:val="both"/>
            </w:pPr>
            <w:r>
              <w:t xml:space="preserve">B. </w:t>
            </w:r>
            <w:r>
              <w:rPr>
                <w:i/>
                <w:iCs/>
                <w:u w:val="single"/>
              </w:rPr>
              <w:t>Prowadzących działalność gospodarczą</w:t>
            </w:r>
            <w:r>
              <w:t xml:space="preserve"> </w:t>
            </w:r>
          </w:p>
          <w:p w:rsidR="00524CE2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udokumentowanie dochodów podatnika, jego współmałżonka oraz osób wspólnie z nim zamieszkujących i prowadzących z nim gospodarstwo domowe, które może mieć formę:</w:t>
            </w:r>
          </w:p>
          <w:p w:rsidR="00524CE2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zaświadczenie z Urzędu Skarbowego o wysokości dochodów za poprzedzający rok, w którym podatnik </w:t>
            </w:r>
            <w:r>
              <w:lastRenderedPageBreak/>
              <w:t xml:space="preserve">składa podanie o przyznanie ulgi, </w:t>
            </w:r>
          </w:p>
          <w:p w:rsidR="00524CE2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informacja o udzielonej pomocy publicznej za trzy ostatnie lata,</w:t>
            </w:r>
          </w:p>
          <w:p w:rsidR="00524CE2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inne załączniki mające wpływ na udokumentowanie sytuacji materialnej oraz wydatkowanie dochodów podatnika np.:</w:t>
            </w:r>
          </w:p>
          <w:p w:rsidR="00524CE2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orzeczenie komisji lekarskiej stwierdzającej inwalidztwo,</w:t>
            </w:r>
          </w:p>
          <w:p w:rsidR="00524CE2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zaświadczenie lekarza specjalisty o konieczności długotrwałego leczenia lub karta informacyjna z pobytu w szpitalu, </w:t>
            </w:r>
          </w:p>
          <w:p w:rsidR="00524CE2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rachunki za wykupione leki.</w:t>
            </w:r>
          </w:p>
          <w:p w:rsidR="00524CE2" w:rsidRDefault="00524CE2" w:rsidP="00BA0661">
            <w:pPr>
              <w:spacing w:line="360" w:lineRule="auto"/>
              <w:jc w:val="both"/>
              <w:rPr>
                <w:i/>
                <w:iCs/>
                <w:u w:val="single"/>
              </w:rPr>
            </w:pPr>
            <w:r>
              <w:t xml:space="preserve">C. </w:t>
            </w:r>
            <w:r>
              <w:rPr>
                <w:i/>
                <w:iCs/>
                <w:u w:val="single"/>
              </w:rPr>
              <w:t>Dla osób prawnych</w:t>
            </w:r>
          </w:p>
          <w:p w:rsidR="00524CE2" w:rsidRPr="001C3984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1C3984">
              <w:t xml:space="preserve">Pełnomocnictwo - w przypadku ustanowienia pełnomocnictwa (oryginał lub urzędowo potwierdzona kopia) wraz z dowodem uiszczenia stosownej opłaty. </w:t>
            </w:r>
          </w:p>
          <w:p w:rsidR="00524CE2" w:rsidRPr="001C3984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1C3984">
              <w:t>Kserokopie dokumentów przeds</w:t>
            </w:r>
            <w:r>
              <w:t xml:space="preserve">tawiających sytuację finansową </w:t>
            </w:r>
            <w:r w:rsidRPr="001C3984">
              <w:t>z ostatniego roku, np. dekl</w:t>
            </w:r>
            <w:r>
              <w:t xml:space="preserve">aracje podatkowe, sprawozdanie </w:t>
            </w:r>
            <w:r w:rsidRPr="001C3984">
              <w:t>o przychodach, kosztach i wyniku finansowym oraz o na</w:t>
            </w:r>
            <w:r>
              <w:t>kładach na środki trwałe - F-01.</w:t>
            </w:r>
          </w:p>
          <w:p w:rsidR="00524CE2" w:rsidRPr="001C3984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1C3984">
              <w:t>Kserokopie dokumentów przedstawiających sytuację finansową firmy za ostatnie 3 miesiące np. uproszczony rachune</w:t>
            </w:r>
            <w:r>
              <w:t>k zysków i strat</w:t>
            </w:r>
            <w:r w:rsidRPr="001C3984">
              <w:t xml:space="preserve">. </w:t>
            </w:r>
          </w:p>
          <w:p w:rsidR="00524CE2" w:rsidRPr="001C3984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1C3984">
              <w:t xml:space="preserve">Oświadczenie o niezaleganiu/zaleganiu z płatnościami na rzecz Urzędu Skarbowego oraz Zakładu Ubezpieczeń Społecznych, sporządzone według stanu na dzień złożenia wniosku (oryginał). </w:t>
            </w:r>
          </w:p>
          <w:p w:rsidR="00524CE2" w:rsidRPr="001C3984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1C3984">
              <w:t xml:space="preserve">Inne dokumenty potwierdzające argumenty zawarte we wniosku lub mogące mieć wpływ na rozstrzygnięcie w sprawie. </w:t>
            </w:r>
          </w:p>
          <w:p w:rsidR="00524CE2" w:rsidRPr="001C3984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1C3984">
              <w:t xml:space="preserve">Kserokopie zaświadczeń o pomocy de </w:t>
            </w:r>
            <w:proofErr w:type="spellStart"/>
            <w:r>
              <w:t>minimis</w:t>
            </w:r>
            <w:proofErr w:type="spellEnd"/>
            <w:r>
              <w:t xml:space="preserve">, jaką podmiot otrzymał </w:t>
            </w:r>
            <w:r w:rsidRPr="001C3984">
              <w:t xml:space="preserve">w roku, w którym ubiega się o pomoc, oraz w ciągu 2 poprzedzających go lat, albo oświadczenia o wielkości pomocy de </w:t>
            </w:r>
            <w:proofErr w:type="spellStart"/>
            <w:r w:rsidRPr="001C3984">
              <w:t>minimis</w:t>
            </w:r>
            <w:proofErr w:type="spellEnd"/>
            <w:r w:rsidRPr="001C3984">
              <w:t xml:space="preserve"> otrzymanej w tym okresie, albo oświadczenia o nieotrzymaniu takiej pomocy w tym okresie;</w:t>
            </w:r>
          </w:p>
          <w:p w:rsidR="00524CE2" w:rsidRPr="001C3984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1C3984">
              <w:t xml:space="preserve">Oświadczenie podmiotu, że w myśl art.1, </w:t>
            </w:r>
            <w:proofErr w:type="spellStart"/>
            <w:r w:rsidRPr="001C3984">
              <w:t>pkt</w:t>
            </w:r>
            <w:proofErr w:type="spellEnd"/>
            <w:r w:rsidRPr="001C3984">
              <w:t xml:space="preserve"> 1, </w:t>
            </w:r>
            <w:proofErr w:type="spellStart"/>
            <w:r w:rsidRPr="001C3984">
              <w:t>pkt</w:t>
            </w:r>
            <w:proofErr w:type="spellEnd"/>
            <w:r w:rsidRPr="001C3984">
              <w:t xml:space="preserve"> h Rozporządzenia Komisji (WE) Nr 1998/2006 z dnia 15 grudnia 2006 r. w sprawie stosowania art.87 i 88 Traktatu o pomocy de </w:t>
            </w:r>
            <w:proofErr w:type="spellStart"/>
            <w:r w:rsidRPr="001C3984">
              <w:t>minimis</w:t>
            </w:r>
            <w:proofErr w:type="spellEnd"/>
            <w:r w:rsidRPr="001C3984">
              <w:t xml:space="preserve">, nie jest przedsiębiorcą znajdującym się w trudnej sytuacji ekonomicznej w rozumieniu wytycznych wspólnotowych dotyczących pomocy państwa w celu ratowania i restrukturyzacji zagrożonych </w:t>
            </w:r>
            <w:r>
              <w:t>przedsiębiorstw</w:t>
            </w:r>
            <w:r w:rsidRPr="001C3984">
              <w:t xml:space="preserve"> (Dz.</w:t>
            </w:r>
            <w:r w:rsidR="00633D10">
              <w:t xml:space="preserve"> </w:t>
            </w:r>
            <w:r w:rsidRPr="001C3984">
              <w:t xml:space="preserve">Urz. UE C 244 z 01.10.2004). </w:t>
            </w:r>
          </w:p>
          <w:p w:rsidR="00524CE2" w:rsidRPr="001C3984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1C3984">
              <w:t>Informacje zgodnie z rozporz</w:t>
            </w:r>
            <w:r>
              <w:t xml:space="preserve">ądzeniem Rady Ministrów z dnia </w:t>
            </w:r>
            <w:r w:rsidRPr="001C3984">
              <w:t xml:space="preserve">29 marca 2010r. w sprawie zakresu informacji przedstawionych przez podmiot ubiegający się o pomoc de </w:t>
            </w:r>
            <w:proofErr w:type="spellStart"/>
            <w:r w:rsidRPr="001C3984">
              <w:t>minimis</w:t>
            </w:r>
            <w:proofErr w:type="spellEnd"/>
            <w:r w:rsidRPr="001C3984">
              <w:t xml:space="preserve"> – Dz.</w:t>
            </w:r>
            <w:r w:rsidR="00633D10">
              <w:t xml:space="preserve"> </w:t>
            </w:r>
            <w:r w:rsidRPr="001C3984">
              <w:t>U. z 2010 Nr 53, poz.311 ( w tym sprawozdania finansowe za okres 3 ostatnich lat obrotowych,  sporządzone zgodnie z przepisami o rachunkowości).</w:t>
            </w:r>
          </w:p>
          <w:p w:rsidR="00524CE2" w:rsidRPr="001C3984" w:rsidRDefault="00524CE2" w:rsidP="00524C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1C3984">
              <w:t>Informacje zgodnie z rozporz</w:t>
            </w:r>
            <w:r>
              <w:t xml:space="preserve">ądzeniem Rady Ministrów z dnia </w:t>
            </w:r>
            <w:r w:rsidRPr="001C3984">
              <w:t>29 marca 2010</w:t>
            </w:r>
            <w:r w:rsidR="00633D10">
              <w:t xml:space="preserve"> </w:t>
            </w:r>
            <w:r w:rsidRPr="001C3984">
              <w:t>r. w sprawie zakresu informacji przedstawionych przez podmiot ubiegający się o pomoc inną niż pomoc de mini mis lub pomoc de mini mis w rolnictwie  lub rybołówstwie – Dz.</w:t>
            </w:r>
            <w:r w:rsidR="00633D10">
              <w:t xml:space="preserve"> </w:t>
            </w:r>
            <w:r w:rsidRPr="001C3984">
              <w:t>U. z 2010 Nr 53, poz.312</w:t>
            </w:r>
          </w:p>
          <w:p w:rsidR="00524CE2" w:rsidRPr="00633D10" w:rsidRDefault="00524CE2" w:rsidP="00633D10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1C3984">
              <w:t xml:space="preserve">Informacje zgodnie z rozporządzeniem Rady Ministrów z dnia 11 czerwca 2010 r. w sprawie </w:t>
            </w:r>
            <w:r w:rsidRPr="001C3984">
              <w:lastRenderedPageBreak/>
              <w:t>informacji składanych</w:t>
            </w:r>
            <w:r>
              <w:t xml:space="preserve"> przez podmioty ubiegające się </w:t>
            </w:r>
            <w:r w:rsidRPr="001C3984">
              <w:t xml:space="preserve">o pomoc de </w:t>
            </w:r>
            <w:proofErr w:type="spellStart"/>
            <w:r w:rsidRPr="001C3984">
              <w:t>minimis</w:t>
            </w:r>
            <w:proofErr w:type="spellEnd"/>
            <w:r w:rsidRPr="001C3984">
              <w:t xml:space="preserve"> w rolnictwie lub rybołówstwie   Dz.</w:t>
            </w:r>
            <w:r w:rsidR="00633D10">
              <w:t xml:space="preserve"> </w:t>
            </w:r>
            <w:r w:rsidRPr="001C3984">
              <w:t>U. z 2010 Nr 121, poz.</w:t>
            </w:r>
            <w:r w:rsidR="00633D10">
              <w:t xml:space="preserve"> </w:t>
            </w:r>
            <w:r w:rsidRPr="001C3984">
              <w:t xml:space="preserve">810 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8"/>
        </w:trPr>
        <w:tc>
          <w:tcPr>
            <w:tcW w:w="10440" w:type="dxa"/>
            <w:gridSpan w:val="5"/>
          </w:tcPr>
          <w:p w:rsidR="00524CE2" w:rsidRDefault="00524CE2" w:rsidP="00524CE2">
            <w:pPr>
              <w:pStyle w:val="Tekstpodstawowywcity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Ile trzeba płacić za załatwienie sprawy ?</w:t>
            </w:r>
          </w:p>
          <w:p w:rsidR="000B60B3" w:rsidRDefault="003838D4" w:rsidP="000B60B3">
            <w:pPr>
              <w:pStyle w:val="Tekstpodstawowywcity"/>
              <w:spacing w:line="360" w:lineRule="auto"/>
              <w:ind w:left="0"/>
            </w:pPr>
            <w:r w:rsidRPr="003838D4">
              <w:rPr>
                <w:b/>
                <w:bCs/>
                <w:noProof/>
                <w:sz w:val="20"/>
              </w:rPr>
              <w:pict>
                <v:line id="_x0000_s1027" style="position:absolute;z-index:251661312" from="-3.5pt,12.7pt" to="527.5pt,12.7pt"/>
              </w:pict>
            </w:r>
          </w:p>
          <w:p w:rsidR="00524CE2" w:rsidRDefault="00524CE2" w:rsidP="00633D10">
            <w:pPr>
              <w:pStyle w:val="Tekstpodstawowywcity"/>
              <w:spacing w:line="360" w:lineRule="auto"/>
              <w:ind w:left="0"/>
              <w:jc w:val="both"/>
            </w:pPr>
            <w:r>
              <w:t xml:space="preserve">Podania o umorzenie w całości lub części zaległego podatku, odroczenia terminu płatności podatku </w:t>
            </w:r>
            <w:r>
              <w:br/>
              <w:t>lub odroczenia zapłaty zaległości podatkowej wraz z odsetkami za zwłokę, rozłożenia na raty podatku lub zaległości podatkowej wraz z odsetkami zwolnione są z opłaty skarbowej.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440" w:type="dxa"/>
            <w:gridSpan w:val="5"/>
          </w:tcPr>
          <w:p w:rsidR="00524CE2" w:rsidRDefault="00524CE2" w:rsidP="00524CE2">
            <w:pPr>
              <w:pStyle w:val="Tekstpodstawowywcity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Wydział odpowiedzialny za załatwienie sprawy – Wydział </w:t>
            </w:r>
            <w:r w:rsidR="00633D10">
              <w:rPr>
                <w:b/>
                <w:bCs/>
                <w:color w:val="000000"/>
              </w:rPr>
              <w:t>Finansowo-Budżetowy</w:t>
            </w:r>
            <w:r w:rsidR="000B60B3">
              <w:rPr>
                <w:b/>
                <w:bCs/>
                <w:color w:val="000000"/>
              </w:rPr>
              <w:t>, pok. nr 20</w:t>
            </w:r>
          </w:p>
          <w:p w:rsidR="00524CE2" w:rsidRDefault="000B60B3" w:rsidP="00BA0661">
            <w:pPr>
              <w:pStyle w:val="Tekstpodstawowywcity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( tel. 71 3804344</w:t>
            </w:r>
            <w:r w:rsidR="00524CE2">
              <w:rPr>
                <w:b/>
                <w:bCs/>
                <w:color w:val="000000"/>
              </w:rPr>
              <w:t xml:space="preserve"> )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440" w:type="dxa"/>
            <w:gridSpan w:val="5"/>
          </w:tcPr>
          <w:p w:rsidR="00524CE2" w:rsidRDefault="00524CE2" w:rsidP="00524CE2">
            <w:pPr>
              <w:pStyle w:val="Tekstpodstawowywcity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decyzję ?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10440" w:type="dxa"/>
            <w:gridSpan w:val="5"/>
          </w:tcPr>
          <w:p w:rsidR="00524CE2" w:rsidRDefault="00524CE2" w:rsidP="00524CE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>
              <w:t>w przypadku złożenia przez wnioskodawcę kompletu dokumentów (podanie wraz z wymaganymi załącznikami) decyzja zostanie wydana niezwłocznie, nie później niż w ciągu jednego miesiąca,</w:t>
            </w:r>
          </w:p>
          <w:p w:rsidR="00524CE2" w:rsidRDefault="00524CE2" w:rsidP="00524CE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>
              <w:t>w przypadku opóźnień spowodowanych z winy wnioskodawcy lub z prz</w:t>
            </w:r>
            <w:r w:rsidR="00633D10">
              <w:t>yczyn niezależnych od Burmistrza</w:t>
            </w:r>
            <w:r w:rsidR="004D3121">
              <w:t xml:space="preserve">, </w:t>
            </w:r>
            <w:r>
              <w:t>termin załatwienia sprawy może się przedłużyć, o czym wnioskodawca zostanie powiadomiony pisemnie.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0440" w:type="dxa"/>
            <w:gridSpan w:val="5"/>
          </w:tcPr>
          <w:p w:rsidR="00524CE2" w:rsidRDefault="00524CE2" w:rsidP="00524CE2">
            <w:pPr>
              <w:pStyle w:val="Tekstpodstawowywcity"/>
              <w:numPr>
                <w:ilvl w:val="0"/>
                <w:numId w:val="1"/>
              </w:numPr>
              <w:rPr>
                <w:b/>
                <w:bCs/>
              </w:rPr>
            </w:pPr>
            <w:r w:rsidRPr="003C110F">
              <w:rPr>
                <w:b/>
                <w:bCs/>
              </w:rPr>
              <w:t>W jaki sposób odebrać decyzję ?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440" w:type="dxa"/>
            <w:gridSpan w:val="5"/>
          </w:tcPr>
          <w:p w:rsidR="00524CE2" w:rsidRDefault="00524CE2" w:rsidP="00524CE2">
            <w:pPr>
              <w:pStyle w:val="Tekstpodstawowy"/>
              <w:numPr>
                <w:ilvl w:val="0"/>
                <w:numId w:val="7"/>
              </w:numPr>
              <w:jc w:val="left"/>
            </w:pPr>
            <w:r>
              <w:t>decyzja zostanie przesłana na adres podatnika, za zwrotnym potwierdzeniem odbioru</w:t>
            </w:r>
            <w:r w:rsidR="004D3121">
              <w:t>.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440" w:type="dxa"/>
            <w:gridSpan w:val="5"/>
          </w:tcPr>
          <w:p w:rsidR="00524CE2" w:rsidRDefault="00524CE2" w:rsidP="00BA0661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6. Przepisy prawne obowiązujące przy wydawaniu decyzji :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7"/>
        </w:trPr>
        <w:tc>
          <w:tcPr>
            <w:tcW w:w="10440" w:type="dxa"/>
            <w:gridSpan w:val="5"/>
          </w:tcPr>
          <w:p w:rsidR="00524CE2" w:rsidRDefault="00524CE2" w:rsidP="000B60B3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art. 48 § 1 oraz art. 67a i b ustawy  z dnia 29 sierpnia 1997 r. Ordynacja podatkowa (</w:t>
            </w:r>
            <w:r w:rsidR="004D3121">
              <w:t>Dz. U. z 2012 r. poz. 749</w:t>
            </w:r>
            <w:r>
              <w:t>),</w:t>
            </w:r>
          </w:p>
          <w:p w:rsidR="00524CE2" w:rsidRDefault="00524CE2" w:rsidP="000B60B3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 xml:space="preserve">wysokość opłaty skarbowej – Ustawa z dnia 16 listopada 2006 r. o </w:t>
            </w:r>
            <w:r w:rsidR="00FF4E39">
              <w:t>opłacie skarbowej (Dz. U. z 2012 r., poz. 1282</w:t>
            </w:r>
            <w:r>
              <w:t>),</w:t>
            </w:r>
          </w:p>
          <w:p w:rsidR="00524CE2" w:rsidRDefault="00524CE2" w:rsidP="000B60B3">
            <w:pPr>
              <w:numPr>
                <w:ilvl w:val="0"/>
                <w:numId w:val="7"/>
              </w:numPr>
              <w:spacing w:line="360" w:lineRule="auto"/>
              <w:jc w:val="both"/>
            </w:pPr>
            <w:r w:rsidRPr="001B312B">
              <w:t>informacja o udzielonej pomocy publicznej</w:t>
            </w:r>
            <w:r>
              <w:t xml:space="preserve"> – art.37</w:t>
            </w:r>
            <w:r w:rsidRPr="001B312B">
              <w:t xml:space="preserve"> ust.1 ustawy z 30.04.2004 r. o postępowaniu         w sprawach dotyczących pomocy publicznej (</w:t>
            </w:r>
            <w:r>
              <w:t xml:space="preserve">tekst jednolity </w:t>
            </w:r>
            <w:r w:rsidRPr="001B312B">
              <w:t xml:space="preserve">Dz. U. z 2007 r. Nr 59 poz.404 </w:t>
            </w:r>
            <w:r>
              <w:t>z póz. zm.).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440" w:type="dxa"/>
            <w:gridSpan w:val="5"/>
          </w:tcPr>
          <w:p w:rsidR="00524CE2" w:rsidRDefault="00524CE2" w:rsidP="00BA0661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7. O czym należy pamiętać ?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0"/>
        </w:trPr>
        <w:tc>
          <w:tcPr>
            <w:tcW w:w="10440" w:type="dxa"/>
            <w:gridSpan w:val="5"/>
          </w:tcPr>
          <w:p w:rsidR="00524CE2" w:rsidRPr="00FF4E39" w:rsidRDefault="00524CE2" w:rsidP="00524CE2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FF4E39">
              <w:t xml:space="preserve">Ulgę w formie umorzenia w całości lub w części zaległego podatku, odroczenia terminu płatności podatku, rozłożenia na raty podatku lub zaległości podatkowej wraz </w:t>
            </w:r>
            <w:r w:rsidR="004D3121" w:rsidRPr="00FF4E39">
              <w:t>z odsetkami za zwłokę, Burmistrz</w:t>
            </w:r>
            <w:r w:rsidRPr="00FF4E39">
              <w:t xml:space="preserve"> może przyznać tylko ze względu na ważny interes podatnika lub interes publiczny,</w:t>
            </w:r>
          </w:p>
          <w:p w:rsidR="00524CE2" w:rsidRDefault="00524CE2" w:rsidP="00524CE2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FF4E39">
              <w:t>przed wydaniem decyzji</w:t>
            </w:r>
            <w:r>
              <w:t xml:space="preserve"> organ podatkowy wyznacza stronie 7-dniowy termin do wypowiedzenia się w sprawie zebranego materiału dowodowego (art. 200 § 1 ustawy Ordynacja podatkowa).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0440" w:type="dxa"/>
            <w:gridSpan w:val="5"/>
          </w:tcPr>
          <w:p w:rsidR="00524CE2" w:rsidRPr="002957FA" w:rsidRDefault="00524CE2" w:rsidP="00BA0661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8. Co przysługuje wnioskodawcy ?</w:t>
            </w:r>
          </w:p>
        </w:tc>
      </w:tr>
      <w:tr w:rsidR="00524CE2" w:rsidTr="00BA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440" w:type="dxa"/>
            <w:gridSpan w:val="5"/>
          </w:tcPr>
          <w:p w:rsidR="00524CE2" w:rsidRDefault="00524CE2" w:rsidP="00BA0661">
            <w:pPr>
              <w:spacing w:line="360" w:lineRule="auto"/>
              <w:jc w:val="both"/>
            </w:pPr>
            <w:r>
              <w:t>Od decyzji organu podatkowego służy odwołanie do Samorządowego Kolegium Odwoławczego za pośrednictwem organu, który wydał decyzję w terminie 14 dni od jej otrzymania.</w:t>
            </w:r>
          </w:p>
        </w:tc>
      </w:tr>
      <w:tr w:rsidR="009A7F82" w:rsidTr="003E0190">
        <w:trPr>
          <w:cantSplit/>
          <w:trHeight w:hRule="exact" w:val="386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7F82" w:rsidRDefault="009A7F82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9A7F82" w:rsidRDefault="009A7F82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Urząd Miejski w Miliczu </w:t>
            </w:r>
          </w:p>
          <w:p w:rsidR="009A7F82" w:rsidRDefault="009A7F82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czynny jest</w:t>
            </w:r>
          </w:p>
          <w:p w:rsidR="009A7F82" w:rsidRDefault="009A7F82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9A7F82" w:rsidRDefault="009A7F82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9A7F82" w:rsidRDefault="009A7F82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9A7F82" w:rsidRDefault="009A7F82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9A7F82" w:rsidRDefault="009A7F82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9A7F82" w:rsidRDefault="009A7F82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9A7F82" w:rsidRDefault="009A7F82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9A7F82" w:rsidRDefault="009A7F82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020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7F82" w:rsidRDefault="009A7F82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7F82" w:rsidRDefault="009A7F82" w:rsidP="009A7F82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9A7F82" w:rsidRDefault="009A7F82" w:rsidP="009A7F82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7F82" w:rsidRDefault="009A7F82" w:rsidP="009A7F82">
            <w:pPr>
              <w:pStyle w:val="Tekstpodstawowy31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9A7F82" w:rsidRDefault="009A7F82" w:rsidP="009A7F82">
            <w:pPr>
              <w:pStyle w:val="Tekstpodstawowy31"/>
              <w:numPr>
                <w:ilvl w:val="0"/>
                <w:numId w:val="11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9A7F82" w:rsidRDefault="009A7F82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9A7F82" w:rsidRDefault="009A7F82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A7F82" w:rsidRDefault="009A7F82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9A7F82" w:rsidRDefault="009A7F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24CE2" w:rsidTr="004D3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4536" w:type="dxa"/>
            <w:gridSpan w:val="3"/>
          </w:tcPr>
          <w:p w:rsidR="00524CE2" w:rsidRDefault="00524CE2" w:rsidP="000B60B3">
            <w:r>
              <w:t xml:space="preserve">Opracował: </w:t>
            </w:r>
            <w:r w:rsidR="000B60B3">
              <w:t>Aneta Janczura</w:t>
            </w:r>
          </w:p>
        </w:tc>
        <w:tc>
          <w:tcPr>
            <w:tcW w:w="5904" w:type="dxa"/>
            <w:gridSpan w:val="2"/>
          </w:tcPr>
          <w:p w:rsidR="00524CE2" w:rsidRDefault="00524CE2" w:rsidP="004D3121">
            <w:r>
              <w:t xml:space="preserve">Zatwierdził: </w:t>
            </w:r>
            <w:r w:rsidR="004D3121">
              <w:t>Helena Sobańska – Kierownik Wydziału FB</w:t>
            </w:r>
          </w:p>
        </w:tc>
      </w:tr>
    </w:tbl>
    <w:p w:rsidR="00524CE2" w:rsidRDefault="00524CE2" w:rsidP="00524CE2">
      <w:pPr>
        <w:tabs>
          <w:tab w:val="left" w:pos="1875"/>
        </w:tabs>
      </w:pPr>
    </w:p>
    <w:p w:rsidR="00A727DF" w:rsidRDefault="00A727DF"/>
    <w:sectPr w:rsidR="00A727DF" w:rsidSect="006940BD">
      <w:pgSz w:w="11906" w:h="16838"/>
      <w:pgMar w:top="851" w:right="926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902"/>
    <w:multiLevelType w:val="hybridMultilevel"/>
    <w:tmpl w:val="3B4890DE"/>
    <w:lvl w:ilvl="0" w:tplc="6C24335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PMingLiU" w:eastAsia="PMingLiU" w:hAnsi="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7671"/>
    <w:multiLevelType w:val="hybridMultilevel"/>
    <w:tmpl w:val="3CD4111E"/>
    <w:lvl w:ilvl="0" w:tplc="6C24335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PMingLiU" w:eastAsia="PMingLiU" w:hAnsi="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86563"/>
    <w:multiLevelType w:val="hybridMultilevel"/>
    <w:tmpl w:val="BB287706"/>
    <w:lvl w:ilvl="0" w:tplc="6C24335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PMingLiU" w:eastAsia="PMingLiU" w:hAnsi="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65D0B"/>
    <w:multiLevelType w:val="hybridMultilevel"/>
    <w:tmpl w:val="6EC85A76"/>
    <w:lvl w:ilvl="0" w:tplc="6C24335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PMingLiU" w:eastAsia="PMingLiU" w:hAnsi="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62151"/>
    <w:multiLevelType w:val="hybridMultilevel"/>
    <w:tmpl w:val="BC524DAA"/>
    <w:lvl w:ilvl="0" w:tplc="6C24335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PMingLiU" w:eastAsia="PMingLiU" w:hAnsi="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B55E6"/>
    <w:multiLevelType w:val="hybridMultilevel"/>
    <w:tmpl w:val="600E8C52"/>
    <w:lvl w:ilvl="0" w:tplc="6C24335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PMingLiU" w:eastAsia="PMingLiU" w:hAnsi="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C1984"/>
    <w:multiLevelType w:val="hybridMultilevel"/>
    <w:tmpl w:val="4A10A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31D2C"/>
    <w:multiLevelType w:val="hybridMultilevel"/>
    <w:tmpl w:val="C4E05778"/>
    <w:lvl w:ilvl="0" w:tplc="6C24335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PMingLiU" w:eastAsia="PMingLiU" w:hAnsi="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CE2"/>
    <w:rsid w:val="000B60B3"/>
    <w:rsid w:val="003838D4"/>
    <w:rsid w:val="003E0190"/>
    <w:rsid w:val="004D3121"/>
    <w:rsid w:val="00524CE2"/>
    <w:rsid w:val="00574D64"/>
    <w:rsid w:val="00633D10"/>
    <w:rsid w:val="006940BD"/>
    <w:rsid w:val="009A7F82"/>
    <w:rsid w:val="00A727DF"/>
    <w:rsid w:val="00BE2364"/>
    <w:rsid w:val="00F93F8C"/>
    <w:rsid w:val="00FF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4CE2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524CE2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C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4C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4CE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4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4CE2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24CE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4CE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24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24CE2"/>
    <w:pPr>
      <w:suppressAutoHyphens/>
    </w:pPr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C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2013-02-22T10:52:00Z</dcterms:created>
  <dcterms:modified xsi:type="dcterms:W3CDTF">2013-03-07T07:56:00Z</dcterms:modified>
</cp:coreProperties>
</file>